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D4C9D" w14:textId="77777777" w:rsidR="00DE0795" w:rsidRDefault="005124E8">
      <w:pPr>
        <w:spacing w:before="240" w:after="40"/>
      </w:pPr>
      <w:r>
        <w:rPr>
          <w:b/>
          <w:bCs/>
          <w:color w:val="E8112D"/>
          <w:sz w:val="52"/>
          <w:szCs w:val="52"/>
        </w:rPr>
        <w:t>Variety WA Individual Grants</w:t>
      </w:r>
    </w:p>
    <w:p w14:paraId="7D2109FC" w14:textId="77777777" w:rsidR="00DE0795" w:rsidRDefault="005124E8">
      <w:pPr>
        <w:spacing w:after="200"/>
      </w:pPr>
      <w:r>
        <w:rPr>
          <w:b/>
          <w:bCs/>
          <w:color w:val="3D3D3D"/>
          <w:sz w:val="32"/>
          <w:szCs w:val="32"/>
        </w:rPr>
        <w:t>Guidelines and Eligibility</w:t>
      </w:r>
    </w:p>
    <w:p w14:paraId="7788F890" w14:textId="77777777" w:rsidR="00DE0795" w:rsidRDefault="00DE0795">
      <w:pPr>
        <w:pBdr>
          <w:bottom w:val="single" w:sz="6" w:space="1" w:color="E8112D"/>
        </w:pBdr>
        <w:spacing w:before="100" w:after="100"/>
      </w:pPr>
    </w:p>
    <w:p w14:paraId="5CB49B6E" w14:textId="77777777" w:rsidR="00DE0795" w:rsidRDefault="005124E8">
      <w:pPr>
        <w:pStyle w:val="Heading1"/>
      </w:pPr>
      <w:r>
        <w:t>About Individual Grants</w:t>
      </w:r>
    </w:p>
    <w:p w14:paraId="17BBB330" w14:textId="77777777" w:rsidR="00DE0795" w:rsidRDefault="005124E8">
      <w:pPr>
        <w:spacing w:before="40" w:after="40"/>
      </w:pPr>
      <w:r>
        <w:rPr>
          <w:color w:val="3D3D3D"/>
        </w:rPr>
        <w:t>Variety WA Individual Grants provide practical, targeted support to children who are sick, disadvantaged or living with disability. These grants are designed to remove barriers, improve quality of life and enable participation, independence and development.</w:t>
      </w:r>
    </w:p>
    <w:p w14:paraId="16D60551" w14:textId="77777777" w:rsidR="00DE0795" w:rsidRDefault="00DE0795">
      <w:pPr>
        <w:spacing w:before="40"/>
      </w:pPr>
    </w:p>
    <w:p w14:paraId="2B96B5D7" w14:textId="77777777" w:rsidR="00DE0795" w:rsidRDefault="005124E8">
      <w:pPr>
        <w:spacing w:before="40" w:after="40"/>
      </w:pPr>
      <w:r>
        <w:rPr>
          <w:color w:val="3D3D3D"/>
        </w:rPr>
        <w:t>We provide funding to help families access the equipment, services and support their child needs to participate in everyday life. This may include mobility equipment, communication devices, assistive technology, sensory supports and other specialised items recommended by health professionals.</w:t>
      </w:r>
    </w:p>
    <w:p w14:paraId="4FCAC289" w14:textId="77777777" w:rsidR="00DE0795" w:rsidRDefault="00DE0795">
      <w:pPr>
        <w:spacing w:before="40"/>
      </w:pPr>
    </w:p>
    <w:p w14:paraId="3095DBE9" w14:textId="77777777" w:rsidR="00DE0795" w:rsidRDefault="005124E8">
      <w:pPr>
        <w:spacing w:before="40" w:after="40"/>
      </w:pPr>
      <w:r>
        <w:rPr>
          <w:color w:val="3D3D3D"/>
        </w:rPr>
        <w:t>Every child's needs are different. Our Individual Grants offer flexible, personalised assistance to ensure children can access the tools, resources and experiences they need to thrive. If you are unsure whether your request is suitable, we encourage you to contact our team before applying.</w:t>
      </w:r>
    </w:p>
    <w:p w14:paraId="002240D5" w14:textId="77777777" w:rsidR="00DE0795" w:rsidRDefault="00DE0795">
      <w:pPr>
        <w:pBdr>
          <w:bottom w:val="single" w:sz="6" w:space="1" w:color="E8112D"/>
        </w:pBdr>
        <w:spacing w:before="100" w:after="100"/>
      </w:pPr>
    </w:p>
    <w:p w14:paraId="3D1DCDEC" w14:textId="77777777" w:rsidR="00DE0795" w:rsidRDefault="005124E8">
      <w:pPr>
        <w:pStyle w:val="Heading1"/>
      </w:pPr>
      <w:r>
        <w:t>Before You Apply</w:t>
      </w:r>
    </w:p>
    <w:p w14:paraId="3B71A676" w14:textId="77777777" w:rsidR="00DE0795" w:rsidRDefault="005124E8">
      <w:pPr>
        <w:spacing w:before="40" w:after="40"/>
      </w:pPr>
      <w:r>
        <w:rPr>
          <w:color w:val="3D3D3D"/>
        </w:rPr>
        <w:t xml:space="preserve">Please check whether the item or service can be funded through the NDIS or another government program before </w:t>
      </w:r>
      <w:proofErr w:type="gramStart"/>
      <w:r>
        <w:rPr>
          <w:color w:val="3D3D3D"/>
        </w:rPr>
        <w:t>submitting an application</w:t>
      </w:r>
      <w:proofErr w:type="gramEnd"/>
      <w:r>
        <w:rPr>
          <w:color w:val="3D3D3D"/>
        </w:rPr>
        <w:t>. Variety WA supports children where funding is unavailable, insufficient or has been declined elsewhere.</w:t>
      </w:r>
    </w:p>
    <w:p w14:paraId="120BC8EC" w14:textId="77777777" w:rsidR="00DE0795" w:rsidRDefault="00DE0795">
      <w:pPr>
        <w:spacing w:before="40"/>
      </w:pPr>
    </w:p>
    <w:p w14:paraId="6927C738" w14:textId="77777777" w:rsidR="00DE0795" w:rsidRDefault="005124E8">
      <w:pPr>
        <w:spacing w:before="40" w:after="40"/>
      </w:pPr>
      <w:r>
        <w:rPr>
          <w:color w:val="3D3D3D"/>
        </w:rPr>
        <w:t>Variety WA operates four granting rounds per year. Opening and closing dates are published on our website. Applications submitted outside of a granting window will be held and assessed in the next available round.</w:t>
      </w:r>
    </w:p>
    <w:p w14:paraId="3612A61B" w14:textId="77777777" w:rsidR="00DE0795" w:rsidRDefault="00DE0795">
      <w:pPr>
        <w:pBdr>
          <w:bottom w:val="single" w:sz="6" w:space="1" w:color="E8112D"/>
        </w:pBdr>
        <w:spacing w:before="100" w:after="100"/>
      </w:pPr>
    </w:p>
    <w:p w14:paraId="047B2FD5" w14:textId="77777777" w:rsidR="00DE0795" w:rsidRDefault="005124E8">
      <w:pPr>
        <w:pStyle w:val="Heading1"/>
      </w:pPr>
      <w:r>
        <w:t>Eligibility</w:t>
      </w:r>
    </w:p>
    <w:p w14:paraId="04E69F93" w14:textId="77777777" w:rsidR="00DE0795" w:rsidRDefault="005124E8">
      <w:pPr>
        <w:spacing w:before="40" w:after="40"/>
      </w:pPr>
      <w:r>
        <w:rPr>
          <w:color w:val="3D3D3D"/>
        </w:rPr>
        <w:t xml:space="preserve">To be eligible for a Variety WA Individual Grant, applicants must meet </w:t>
      </w:r>
      <w:proofErr w:type="gramStart"/>
      <w:r>
        <w:rPr>
          <w:color w:val="3D3D3D"/>
        </w:rPr>
        <w:t>all of</w:t>
      </w:r>
      <w:proofErr w:type="gramEnd"/>
      <w:r>
        <w:rPr>
          <w:color w:val="3D3D3D"/>
        </w:rPr>
        <w:t xml:space="preserve"> the following criteria:</w:t>
      </w:r>
    </w:p>
    <w:p w14:paraId="1E848FCA" w14:textId="77777777" w:rsidR="00DE0795" w:rsidRDefault="00DE0795">
      <w:pPr>
        <w:spacing w:before="40" w:after="20"/>
      </w:pPr>
    </w:p>
    <w:p w14:paraId="5E8CF380" w14:textId="77777777" w:rsidR="00DE0795" w:rsidRDefault="005124E8">
      <w:pPr>
        <w:pStyle w:val="ListParagraph"/>
        <w:numPr>
          <w:ilvl w:val="0"/>
          <w:numId w:val="2"/>
        </w:numPr>
        <w:spacing w:before="20" w:after="20"/>
      </w:pPr>
      <w:r>
        <w:rPr>
          <w:color w:val="3D3D3D"/>
        </w:rPr>
        <w:t>The child resides in Western Australia</w:t>
      </w:r>
    </w:p>
    <w:p w14:paraId="60665B67" w14:textId="77777777" w:rsidR="00DE0795" w:rsidRDefault="005124E8">
      <w:pPr>
        <w:pStyle w:val="ListParagraph"/>
        <w:numPr>
          <w:ilvl w:val="0"/>
          <w:numId w:val="2"/>
        </w:numPr>
        <w:spacing w:before="20" w:after="20"/>
      </w:pPr>
      <w:r>
        <w:rPr>
          <w:color w:val="3D3D3D"/>
        </w:rPr>
        <w:t>The child is aged 0 to 18 years (17 at the time of application)</w:t>
      </w:r>
    </w:p>
    <w:p w14:paraId="51CD5975" w14:textId="77777777" w:rsidR="00DE0795" w:rsidRDefault="005124E8">
      <w:pPr>
        <w:pStyle w:val="ListParagraph"/>
        <w:numPr>
          <w:ilvl w:val="0"/>
          <w:numId w:val="2"/>
        </w:numPr>
        <w:spacing w:before="20" w:after="20"/>
      </w:pPr>
      <w:r>
        <w:rPr>
          <w:color w:val="3D3D3D"/>
        </w:rPr>
        <w:t>The child is living with disability, chronic illness or experiencing disadvantage</w:t>
      </w:r>
    </w:p>
    <w:p w14:paraId="4DEDAB94" w14:textId="77777777" w:rsidR="00DE0795" w:rsidRDefault="005124E8">
      <w:pPr>
        <w:pStyle w:val="ListParagraph"/>
        <w:numPr>
          <w:ilvl w:val="0"/>
          <w:numId w:val="2"/>
        </w:numPr>
        <w:spacing w:before="20" w:after="20"/>
      </w:pPr>
      <w:r>
        <w:rPr>
          <w:color w:val="3D3D3D"/>
        </w:rPr>
        <w:t>The request has not already been purchased or funded through another source</w:t>
      </w:r>
    </w:p>
    <w:p w14:paraId="31DC30F2" w14:textId="77777777" w:rsidR="00DE0795" w:rsidRDefault="005124E8">
      <w:pPr>
        <w:pStyle w:val="ListParagraph"/>
        <w:numPr>
          <w:ilvl w:val="0"/>
          <w:numId w:val="2"/>
        </w:numPr>
        <w:spacing w:before="20" w:after="20"/>
      </w:pPr>
      <w:r>
        <w:rPr>
          <w:color w:val="3D3D3D"/>
        </w:rPr>
        <w:t>The application includes all required supporting documentation</w:t>
      </w:r>
    </w:p>
    <w:p w14:paraId="674E8822" w14:textId="77777777" w:rsidR="00DE0795" w:rsidRDefault="00DE0795">
      <w:pPr>
        <w:spacing w:before="40" w:after="20"/>
      </w:pPr>
    </w:p>
    <w:p w14:paraId="4AC9607C" w14:textId="77777777" w:rsidR="00DE0795" w:rsidRDefault="005124E8">
      <w:pPr>
        <w:spacing w:before="40" w:after="40"/>
      </w:pPr>
      <w:r>
        <w:rPr>
          <w:color w:val="3D3D3D"/>
        </w:rPr>
        <w:t>Applications must demonstrate genuine financial need and show that other funding options have been explored. Schools, community organisations and service providers supporting eligible children may also apply on behalf of a child.</w:t>
      </w:r>
    </w:p>
    <w:p w14:paraId="2A87509C" w14:textId="77777777" w:rsidR="00DE0795" w:rsidRDefault="00DE0795">
      <w:pPr>
        <w:pBdr>
          <w:bottom w:val="single" w:sz="6" w:space="1" w:color="E8112D"/>
        </w:pBdr>
        <w:spacing w:before="100" w:after="100"/>
      </w:pPr>
    </w:p>
    <w:p w14:paraId="242C492A" w14:textId="77777777" w:rsidR="00DE0795" w:rsidRDefault="005124E8">
      <w:pPr>
        <w:pStyle w:val="Heading1"/>
      </w:pPr>
      <w:r>
        <w:t>What Individual Grants Can Cover</w:t>
      </w:r>
    </w:p>
    <w:p w14:paraId="51FF9797" w14:textId="77777777" w:rsidR="00DE0795" w:rsidRDefault="005124E8">
      <w:pPr>
        <w:spacing w:before="40" w:after="40"/>
      </w:pPr>
      <w:r>
        <w:rPr>
          <w:color w:val="3D3D3D"/>
        </w:rPr>
        <w:t>Individual Grants support a wide range of equipment, services and resources. Examples include:</w:t>
      </w:r>
    </w:p>
    <w:p w14:paraId="556752B2" w14:textId="77777777" w:rsidR="00DE0795" w:rsidRDefault="00DE0795">
      <w:pPr>
        <w:spacing w:before="40" w:after="20"/>
      </w:pPr>
    </w:p>
    <w:p w14:paraId="77DC6481" w14:textId="77777777" w:rsidR="00DE0795" w:rsidRDefault="005124E8">
      <w:pPr>
        <w:spacing w:before="120" w:after="40"/>
      </w:pPr>
      <w:r>
        <w:rPr>
          <w:b/>
          <w:bCs/>
          <w:color w:val="E8112D"/>
          <w:sz w:val="20"/>
          <w:szCs w:val="20"/>
        </w:rPr>
        <w:t>Mobility equipment</w:t>
      </w:r>
    </w:p>
    <w:p w14:paraId="5D08B401" w14:textId="77777777" w:rsidR="00DE0795" w:rsidRDefault="005124E8">
      <w:pPr>
        <w:spacing w:before="40" w:after="40"/>
      </w:pPr>
      <w:r>
        <w:rPr>
          <w:color w:val="3D3D3D"/>
        </w:rPr>
        <w:t>Helping children move safely and independently, including wheelchairs, walkers and adaptive bikes.</w:t>
      </w:r>
    </w:p>
    <w:p w14:paraId="31EE700B" w14:textId="77777777" w:rsidR="00DE0795" w:rsidRDefault="00DE0795">
      <w:pPr>
        <w:spacing w:before="30" w:after="10"/>
      </w:pPr>
    </w:p>
    <w:p w14:paraId="234D1C22" w14:textId="77777777" w:rsidR="00DE0795" w:rsidRDefault="005124E8">
      <w:pPr>
        <w:spacing w:before="120" w:after="40"/>
      </w:pPr>
      <w:r>
        <w:rPr>
          <w:b/>
          <w:bCs/>
          <w:color w:val="E8112D"/>
          <w:sz w:val="20"/>
          <w:szCs w:val="20"/>
        </w:rPr>
        <w:t>Communication devices</w:t>
      </w:r>
    </w:p>
    <w:p w14:paraId="603CF86D" w14:textId="77777777" w:rsidR="00DE0795" w:rsidRDefault="005124E8">
      <w:pPr>
        <w:spacing w:before="40" w:after="40"/>
      </w:pPr>
      <w:r>
        <w:rPr>
          <w:color w:val="3D3D3D"/>
        </w:rPr>
        <w:t>Helping children express themselves and communicate with others, including AAC devices, communication apps and assistive technology.</w:t>
      </w:r>
    </w:p>
    <w:p w14:paraId="1E1350A8" w14:textId="77777777" w:rsidR="00DE0795" w:rsidRDefault="00DE0795">
      <w:pPr>
        <w:spacing w:before="30" w:after="10"/>
      </w:pPr>
    </w:p>
    <w:p w14:paraId="6609F573" w14:textId="77777777" w:rsidR="00DE0795" w:rsidRDefault="005124E8">
      <w:pPr>
        <w:spacing w:before="120" w:after="40"/>
      </w:pPr>
      <w:r>
        <w:rPr>
          <w:b/>
          <w:bCs/>
          <w:color w:val="E8112D"/>
          <w:sz w:val="20"/>
          <w:szCs w:val="20"/>
        </w:rPr>
        <w:lastRenderedPageBreak/>
        <w:t>Assistive technology</w:t>
      </w:r>
    </w:p>
    <w:p w14:paraId="271A345D" w14:textId="77777777" w:rsidR="00DE0795" w:rsidRDefault="005124E8">
      <w:pPr>
        <w:spacing w:before="40" w:after="40"/>
      </w:pPr>
      <w:r>
        <w:rPr>
          <w:color w:val="3D3D3D"/>
        </w:rPr>
        <w:t>Supporting children to access devices and interact more easily, including specialised software, adaptive keyboards and switch devices.</w:t>
      </w:r>
    </w:p>
    <w:p w14:paraId="3357A9BB" w14:textId="77777777" w:rsidR="00DE0795" w:rsidRDefault="00DE0795">
      <w:pPr>
        <w:spacing w:before="30" w:after="10"/>
      </w:pPr>
    </w:p>
    <w:p w14:paraId="45172B86" w14:textId="77777777" w:rsidR="00DE0795" w:rsidRDefault="005124E8">
      <w:pPr>
        <w:spacing w:before="120" w:after="40"/>
      </w:pPr>
      <w:r>
        <w:rPr>
          <w:b/>
          <w:bCs/>
          <w:color w:val="E8112D"/>
          <w:sz w:val="20"/>
          <w:szCs w:val="20"/>
        </w:rPr>
        <w:t>Sensory support</w:t>
      </w:r>
    </w:p>
    <w:p w14:paraId="24ED7D30" w14:textId="77777777" w:rsidR="00DE0795" w:rsidRDefault="005124E8">
      <w:pPr>
        <w:spacing w:before="40" w:after="40"/>
      </w:pPr>
      <w:r>
        <w:rPr>
          <w:color w:val="3D3D3D"/>
        </w:rPr>
        <w:t>Helping children feel calm, regulated and ready to engage, including sensory equipment, weighted items and calming supports.</w:t>
      </w:r>
    </w:p>
    <w:p w14:paraId="45E8552E" w14:textId="77777777" w:rsidR="00DE0795" w:rsidRDefault="00DE0795">
      <w:pPr>
        <w:spacing w:before="30" w:after="10"/>
      </w:pPr>
    </w:p>
    <w:p w14:paraId="7D18AF22" w14:textId="77777777" w:rsidR="00DE0795" w:rsidRDefault="005124E8">
      <w:pPr>
        <w:spacing w:before="120" w:after="40"/>
      </w:pPr>
      <w:r>
        <w:rPr>
          <w:b/>
          <w:bCs/>
          <w:color w:val="E8112D"/>
          <w:sz w:val="20"/>
          <w:szCs w:val="20"/>
        </w:rPr>
        <w:t>Health and daily care</w:t>
      </w:r>
    </w:p>
    <w:p w14:paraId="37039AFF" w14:textId="77777777" w:rsidR="00DE0795" w:rsidRDefault="005124E8">
      <w:pPr>
        <w:spacing w:before="40" w:after="40"/>
      </w:pPr>
      <w:r>
        <w:rPr>
          <w:color w:val="3D3D3D"/>
        </w:rPr>
        <w:t>Supporting children's health, wellbeing and everyday care needs, including medical beds, shower supports, monitoring equipment and specialised bedding.</w:t>
      </w:r>
    </w:p>
    <w:p w14:paraId="205DF4FE" w14:textId="77777777" w:rsidR="00DE0795" w:rsidRDefault="00DE0795">
      <w:pPr>
        <w:spacing w:before="30" w:after="10"/>
      </w:pPr>
    </w:p>
    <w:p w14:paraId="4F8C6B45" w14:textId="77777777" w:rsidR="00DE0795" w:rsidRDefault="005124E8">
      <w:pPr>
        <w:spacing w:before="120" w:after="40"/>
      </w:pPr>
      <w:r>
        <w:rPr>
          <w:b/>
          <w:bCs/>
          <w:color w:val="E8112D"/>
          <w:sz w:val="20"/>
          <w:szCs w:val="20"/>
        </w:rPr>
        <w:t>Home safety and access</w:t>
      </w:r>
    </w:p>
    <w:p w14:paraId="58FC1C58" w14:textId="77777777" w:rsidR="00DE0795" w:rsidRDefault="005124E8">
      <w:pPr>
        <w:spacing w:before="40" w:after="40"/>
      </w:pPr>
      <w:r>
        <w:rPr>
          <w:color w:val="3D3D3D"/>
        </w:rPr>
        <w:t xml:space="preserve">Helping </w:t>
      </w:r>
      <w:proofErr w:type="gramStart"/>
      <w:r>
        <w:rPr>
          <w:color w:val="3D3D3D"/>
        </w:rPr>
        <w:t>make</w:t>
      </w:r>
      <w:proofErr w:type="gramEnd"/>
      <w:r>
        <w:rPr>
          <w:color w:val="3D3D3D"/>
        </w:rPr>
        <w:t xml:space="preserve"> the home safer and easier to navigate, including safety equipment, bed rails and minor accessibility modifications.</w:t>
      </w:r>
    </w:p>
    <w:p w14:paraId="5AD8337C" w14:textId="77777777" w:rsidR="00DE0795" w:rsidRDefault="00DE0795">
      <w:pPr>
        <w:spacing w:before="30" w:after="10"/>
      </w:pPr>
    </w:p>
    <w:p w14:paraId="333BFBE2" w14:textId="77777777" w:rsidR="00DE0795" w:rsidRDefault="005124E8">
      <w:pPr>
        <w:spacing w:before="120" w:after="40"/>
      </w:pPr>
      <w:r>
        <w:rPr>
          <w:b/>
          <w:bCs/>
          <w:color w:val="E8112D"/>
          <w:sz w:val="20"/>
          <w:szCs w:val="20"/>
        </w:rPr>
        <w:t>Sport and activities</w:t>
      </w:r>
    </w:p>
    <w:p w14:paraId="1F3ACCCB" w14:textId="77777777" w:rsidR="00DE0795" w:rsidRDefault="005124E8">
      <w:pPr>
        <w:spacing w:before="40" w:after="40"/>
      </w:pPr>
      <w:r>
        <w:rPr>
          <w:color w:val="3D3D3D"/>
        </w:rPr>
        <w:t>Helping children take part in sport, hobbies and everyday activities, including adaptive sports equipment and participation supports.</w:t>
      </w:r>
    </w:p>
    <w:p w14:paraId="2DCF4A5C" w14:textId="77777777" w:rsidR="00DE0795" w:rsidRDefault="00DE0795">
      <w:pPr>
        <w:spacing w:before="30" w:after="10"/>
      </w:pPr>
    </w:p>
    <w:p w14:paraId="04647142" w14:textId="77777777" w:rsidR="00DE0795" w:rsidRDefault="005124E8">
      <w:pPr>
        <w:spacing w:before="120" w:after="40"/>
      </w:pPr>
      <w:r>
        <w:rPr>
          <w:b/>
          <w:bCs/>
          <w:color w:val="E8112D"/>
          <w:sz w:val="20"/>
          <w:szCs w:val="20"/>
        </w:rPr>
        <w:t>Family support</w:t>
      </w:r>
    </w:p>
    <w:p w14:paraId="1C59AF8B" w14:textId="77777777" w:rsidR="00DE0795" w:rsidRDefault="005124E8">
      <w:pPr>
        <w:spacing w:before="40" w:after="40"/>
      </w:pPr>
      <w:r>
        <w:rPr>
          <w:color w:val="3D3D3D"/>
        </w:rPr>
        <w:t>Supporting families to manage the impact of illness or disability, including treatment-related travel, short-term respite and practical support.</w:t>
      </w:r>
    </w:p>
    <w:p w14:paraId="37B034AC" w14:textId="77777777" w:rsidR="00DE0795" w:rsidRDefault="00DE0795">
      <w:pPr>
        <w:spacing w:before="40" w:after="20"/>
      </w:pPr>
    </w:p>
    <w:p w14:paraId="7DE187C4" w14:textId="77777777" w:rsidR="00DE0795" w:rsidRDefault="005124E8">
      <w:pPr>
        <w:spacing w:before="40" w:after="40"/>
      </w:pPr>
      <w:r>
        <w:rPr>
          <w:color w:val="3D3D3D"/>
        </w:rPr>
        <w:t>Examples are provided as a guide only. All requests must demonstrate a clear and direct benefit to the child. If your request addresses a genuine need not listed above, we encourage you to discuss it with our team.</w:t>
      </w:r>
    </w:p>
    <w:p w14:paraId="50226FE0" w14:textId="77777777" w:rsidR="00DE0795" w:rsidRDefault="00DE0795">
      <w:pPr>
        <w:pBdr>
          <w:bottom w:val="single" w:sz="6" w:space="1" w:color="E8112D"/>
        </w:pBdr>
        <w:spacing w:before="100" w:after="100"/>
      </w:pPr>
    </w:p>
    <w:p w14:paraId="542AC003" w14:textId="77777777" w:rsidR="00DE0795" w:rsidRDefault="005124E8">
      <w:pPr>
        <w:pStyle w:val="Heading1"/>
      </w:pPr>
      <w:r>
        <w:t>What Individual Grants Do Not Cover</w:t>
      </w:r>
    </w:p>
    <w:p w14:paraId="0715128D" w14:textId="77777777" w:rsidR="00DE0795" w:rsidRDefault="005124E8">
      <w:pPr>
        <w:pStyle w:val="ListParagraph"/>
        <w:numPr>
          <w:ilvl w:val="0"/>
          <w:numId w:val="2"/>
        </w:numPr>
        <w:spacing w:before="20" w:after="20"/>
      </w:pPr>
      <w:r>
        <w:rPr>
          <w:color w:val="3D3D3D"/>
        </w:rPr>
        <w:t>Items already funded through the NDIS, insurance or another government program</w:t>
      </w:r>
    </w:p>
    <w:p w14:paraId="4E756E6F" w14:textId="77777777" w:rsidR="00DE0795" w:rsidRDefault="005124E8">
      <w:pPr>
        <w:pStyle w:val="ListParagraph"/>
        <w:numPr>
          <w:ilvl w:val="0"/>
          <w:numId w:val="2"/>
        </w:numPr>
        <w:spacing w:before="20" w:after="20"/>
      </w:pPr>
      <w:r>
        <w:rPr>
          <w:color w:val="3D3D3D"/>
        </w:rPr>
        <w:t>Items purchased before approval (retrospective funding)</w:t>
      </w:r>
    </w:p>
    <w:p w14:paraId="0A1A6F8B" w14:textId="77777777" w:rsidR="00DE0795" w:rsidRDefault="005124E8">
      <w:pPr>
        <w:pStyle w:val="ListParagraph"/>
        <w:numPr>
          <w:ilvl w:val="0"/>
          <w:numId w:val="2"/>
        </w:numPr>
        <w:spacing w:before="20" w:after="20"/>
      </w:pPr>
      <w:r>
        <w:rPr>
          <w:color w:val="3D3D3D"/>
        </w:rPr>
        <w:t>General household expenses such as rent or bills</w:t>
      </w:r>
    </w:p>
    <w:p w14:paraId="3335EB75" w14:textId="77777777" w:rsidR="00DE0795" w:rsidRDefault="005124E8">
      <w:pPr>
        <w:pStyle w:val="ListParagraph"/>
        <w:numPr>
          <w:ilvl w:val="0"/>
          <w:numId w:val="2"/>
        </w:numPr>
        <w:spacing w:before="20" w:after="20"/>
      </w:pPr>
      <w:r>
        <w:rPr>
          <w:color w:val="3D3D3D"/>
        </w:rPr>
        <w:t>Servicing, maintenance or repairs of existing equipment</w:t>
      </w:r>
    </w:p>
    <w:p w14:paraId="3696B7AE" w14:textId="77777777" w:rsidR="00DE0795" w:rsidRDefault="005124E8">
      <w:pPr>
        <w:pStyle w:val="ListParagraph"/>
        <w:numPr>
          <w:ilvl w:val="0"/>
          <w:numId w:val="2"/>
        </w:numPr>
        <w:spacing w:before="20" w:after="20"/>
      </w:pPr>
      <w:r>
        <w:rPr>
          <w:color w:val="3D3D3D"/>
        </w:rPr>
        <w:t>Technical support or extended warranties</w:t>
      </w:r>
    </w:p>
    <w:p w14:paraId="4F114F53" w14:textId="77777777" w:rsidR="00DE0795" w:rsidRDefault="005124E8">
      <w:pPr>
        <w:pStyle w:val="ListParagraph"/>
        <w:numPr>
          <w:ilvl w:val="0"/>
          <w:numId w:val="2"/>
        </w:numPr>
        <w:spacing w:before="20" w:after="20"/>
      </w:pPr>
      <w:r>
        <w:rPr>
          <w:color w:val="3D3D3D"/>
        </w:rPr>
        <w:t>Insurance costs</w:t>
      </w:r>
    </w:p>
    <w:p w14:paraId="661CF712" w14:textId="77777777" w:rsidR="00DE0795" w:rsidRDefault="005124E8">
      <w:pPr>
        <w:pStyle w:val="ListParagraph"/>
        <w:numPr>
          <w:ilvl w:val="0"/>
          <w:numId w:val="2"/>
        </w:numPr>
        <w:spacing w:before="20" w:after="20"/>
      </w:pPr>
      <w:r>
        <w:rPr>
          <w:color w:val="3D3D3D"/>
        </w:rPr>
        <w:t>Therapy or diagnostic assessments, including ADHD or ASD assessments</w:t>
      </w:r>
    </w:p>
    <w:p w14:paraId="003F582B" w14:textId="77777777" w:rsidR="00DE0795" w:rsidRDefault="00DE0795">
      <w:pPr>
        <w:pBdr>
          <w:bottom w:val="single" w:sz="6" w:space="1" w:color="E8112D"/>
        </w:pBdr>
        <w:spacing w:before="100" w:after="100"/>
      </w:pPr>
    </w:p>
    <w:p w14:paraId="192608F2" w14:textId="77777777" w:rsidR="00DE0795" w:rsidRDefault="005124E8">
      <w:pPr>
        <w:pStyle w:val="Heading1"/>
      </w:pPr>
      <w:r>
        <w:t>Supporting Documentation</w:t>
      </w:r>
    </w:p>
    <w:p w14:paraId="6331DC8B" w14:textId="77777777" w:rsidR="00DE0795" w:rsidRDefault="005124E8">
      <w:pPr>
        <w:spacing w:before="40" w:after="40"/>
      </w:pPr>
      <w:r>
        <w:rPr>
          <w:color w:val="3D3D3D"/>
        </w:rPr>
        <w:t>Supporting documents are required to help us assess your application. Most families already have these or can easily obtain them. Please include as much detail as possible to help us understand your child's situation and the difference the support will make.</w:t>
      </w:r>
    </w:p>
    <w:p w14:paraId="0AE6A449" w14:textId="77777777" w:rsidR="00DE0795" w:rsidRDefault="00DE0795">
      <w:pPr>
        <w:spacing w:before="40" w:after="20"/>
      </w:pPr>
    </w:p>
    <w:p w14:paraId="4D393DC4" w14:textId="77777777" w:rsidR="00DE0795" w:rsidRDefault="005124E8">
      <w:pPr>
        <w:spacing w:before="120" w:after="40"/>
      </w:pPr>
      <w:r>
        <w:rPr>
          <w:b/>
          <w:bCs/>
          <w:color w:val="E8112D"/>
          <w:sz w:val="20"/>
          <w:szCs w:val="20"/>
        </w:rPr>
        <w:t>Proof of diagnosis (if applicable)</w:t>
      </w:r>
    </w:p>
    <w:p w14:paraId="2803595A" w14:textId="77777777" w:rsidR="00DE0795" w:rsidRDefault="005124E8">
      <w:pPr>
        <w:spacing w:before="40" w:after="40"/>
      </w:pPr>
      <w:r>
        <w:rPr>
          <w:color w:val="3D3D3D"/>
        </w:rPr>
        <w:t>A letter from your child's GP or paediatrician confirming or explaining their diagnosis.</w:t>
      </w:r>
    </w:p>
    <w:p w14:paraId="2387A0AC" w14:textId="77777777" w:rsidR="00DE0795" w:rsidRDefault="00DE0795">
      <w:pPr>
        <w:spacing w:before="40" w:after="20"/>
      </w:pPr>
    </w:p>
    <w:p w14:paraId="252BAB32" w14:textId="77777777" w:rsidR="00DE0795" w:rsidRDefault="005124E8">
      <w:pPr>
        <w:spacing w:before="120" w:after="40"/>
      </w:pPr>
      <w:r>
        <w:rPr>
          <w:b/>
          <w:bCs/>
          <w:color w:val="E8112D"/>
          <w:sz w:val="20"/>
          <w:szCs w:val="20"/>
        </w:rPr>
        <w:t>Referee letter</w:t>
      </w:r>
    </w:p>
    <w:p w14:paraId="1753664C" w14:textId="77777777" w:rsidR="00DE0795" w:rsidRDefault="005124E8">
      <w:pPr>
        <w:spacing w:before="40" w:after="40"/>
      </w:pPr>
      <w:r>
        <w:rPr>
          <w:color w:val="3D3D3D"/>
        </w:rPr>
        <w:t>A supporting letter from a referee such as a therapist, allied health professional, social support worker or teacher. The letter should be dated within the last 6 months and outline:</w:t>
      </w:r>
    </w:p>
    <w:p w14:paraId="75882FDF" w14:textId="77777777" w:rsidR="00DE0795" w:rsidRDefault="00DE0795">
      <w:pPr>
        <w:spacing w:before="30" w:after="10"/>
      </w:pPr>
    </w:p>
    <w:p w14:paraId="04A17C0C" w14:textId="77777777" w:rsidR="00DE0795" w:rsidRDefault="005124E8">
      <w:pPr>
        <w:pStyle w:val="ListParagraph"/>
        <w:numPr>
          <w:ilvl w:val="0"/>
          <w:numId w:val="2"/>
        </w:numPr>
        <w:spacing w:before="20" w:after="20"/>
      </w:pPr>
      <w:r>
        <w:rPr>
          <w:color w:val="3D3D3D"/>
        </w:rPr>
        <w:t>The child's current functional limitations without the requested item</w:t>
      </w:r>
    </w:p>
    <w:p w14:paraId="4220798E" w14:textId="77777777" w:rsidR="00DE0795" w:rsidRDefault="005124E8">
      <w:pPr>
        <w:pStyle w:val="ListParagraph"/>
        <w:numPr>
          <w:ilvl w:val="0"/>
          <w:numId w:val="2"/>
        </w:numPr>
        <w:spacing w:before="20" w:after="20"/>
      </w:pPr>
      <w:r>
        <w:rPr>
          <w:color w:val="3D3D3D"/>
        </w:rPr>
        <w:t>The expected impact of the item on the child's daily life and independence</w:t>
      </w:r>
    </w:p>
    <w:p w14:paraId="72E401F7" w14:textId="77777777" w:rsidR="00DE0795" w:rsidRDefault="005124E8">
      <w:pPr>
        <w:pStyle w:val="ListParagraph"/>
        <w:numPr>
          <w:ilvl w:val="0"/>
          <w:numId w:val="2"/>
        </w:numPr>
        <w:spacing w:before="20" w:after="20"/>
      </w:pPr>
      <w:r>
        <w:rPr>
          <w:color w:val="3D3D3D"/>
        </w:rPr>
        <w:t>Whether the item is required to support safety, mobility, communication, learning or play</w:t>
      </w:r>
    </w:p>
    <w:p w14:paraId="302C6894" w14:textId="77777777" w:rsidR="00DE0795" w:rsidRDefault="00DE0795">
      <w:pPr>
        <w:spacing w:before="40" w:after="20"/>
      </w:pPr>
    </w:p>
    <w:p w14:paraId="32B4B562" w14:textId="77777777" w:rsidR="00DE0795" w:rsidRDefault="005124E8">
      <w:pPr>
        <w:spacing w:before="120" w:after="40"/>
      </w:pPr>
      <w:r>
        <w:rPr>
          <w:b/>
          <w:bCs/>
          <w:color w:val="E8112D"/>
          <w:sz w:val="20"/>
          <w:szCs w:val="20"/>
        </w:rPr>
        <w:t>Proof of household income</w:t>
      </w:r>
    </w:p>
    <w:p w14:paraId="599F2C3E" w14:textId="77777777" w:rsidR="00DE0795" w:rsidRDefault="005124E8">
      <w:pPr>
        <w:spacing w:before="40" w:after="40"/>
      </w:pPr>
      <w:r>
        <w:rPr>
          <w:color w:val="3D3D3D"/>
        </w:rPr>
        <w:t>Recent documents within the last 6 months, including two recent payslips and/or two Centrelink statements. If self-employed, provide your most recent tax return or Notice of Assessment.</w:t>
      </w:r>
    </w:p>
    <w:p w14:paraId="4A7136D7" w14:textId="77777777" w:rsidR="00DE0795" w:rsidRDefault="00DE0795">
      <w:pPr>
        <w:spacing w:before="40" w:after="20"/>
      </w:pPr>
    </w:p>
    <w:p w14:paraId="7451BAA8" w14:textId="77777777" w:rsidR="00DE0795" w:rsidRDefault="005124E8">
      <w:pPr>
        <w:spacing w:before="120" w:after="40"/>
      </w:pPr>
      <w:r>
        <w:rPr>
          <w:b/>
          <w:bCs/>
          <w:color w:val="E8112D"/>
          <w:sz w:val="20"/>
          <w:szCs w:val="20"/>
        </w:rPr>
        <w:t>Quote</w:t>
      </w:r>
    </w:p>
    <w:p w14:paraId="7E72B617" w14:textId="77777777" w:rsidR="00DE0795" w:rsidRDefault="005124E8">
      <w:pPr>
        <w:spacing w:before="40" w:after="40"/>
      </w:pPr>
      <w:r>
        <w:rPr>
          <w:color w:val="3D3D3D"/>
        </w:rPr>
        <w:t>One quote from a supplier, no older than 3 months, including GST and delivery costs. The quote must exclude installation costs.</w:t>
      </w:r>
    </w:p>
    <w:p w14:paraId="11C08253" w14:textId="77777777" w:rsidR="00DE0795" w:rsidRDefault="00DE0795">
      <w:pPr>
        <w:spacing w:before="40"/>
      </w:pPr>
    </w:p>
    <w:p w14:paraId="21546845" w14:textId="77777777" w:rsidR="00DE0795" w:rsidRDefault="005124E8">
      <w:pPr>
        <w:spacing w:before="40" w:after="40"/>
      </w:pPr>
      <w:r>
        <w:rPr>
          <w:color w:val="3D3D3D"/>
        </w:rPr>
        <w:t>Incomplete applications may be delayed. Providing clear and complete information will help ensure your application is assessed as quickly as possible.</w:t>
      </w:r>
    </w:p>
    <w:p w14:paraId="3E30E8CC" w14:textId="77777777" w:rsidR="00DE0795" w:rsidRDefault="00DE0795">
      <w:pPr>
        <w:pBdr>
          <w:bottom w:val="single" w:sz="6" w:space="1" w:color="E8112D"/>
        </w:pBdr>
        <w:spacing w:before="100" w:after="100"/>
      </w:pPr>
    </w:p>
    <w:p w14:paraId="755FA9C1" w14:textId="77777777" w:rsidR="00DE0795" w:rsidRDefault="005124E8">
      <w:pPr>
        <w:pStyle w:val="Heading1"/>
      </w:pPr>
      <w:r>
        <w:t>How to Apply</w:t>
      </w:r>
    </w:p>
    <w:p w14:paraId="72005489" w14:textId="77777777" w:rsidR="00DE0795" w:rsidRDefault="005124E8">
      <w:pPr>
        <w:spacing w:before="40" w:after="40"/>
      </w:pPr>
      <w:r>
        <w:rPr>
          <w:color w:val="3D3D3D"/>
        </w:rPr>
        <w:t>Applications are submitted online via the Variety WA website. Please check the website for current opening and closing dates before you apply.</w:t>
      </w:r>
    </w:p>
    <w:p w14:paraId="11B7FCB1" w14:textId="77777777" w:rsidR="00DE0795" w:rsidRDefault="00DE0795">
      <w:pPr>
        <w:spacing w:before="40" w:after="20"/>
      </w:pPr>
    </w:p>
    <w:p w14:paraId="5A65BB96" w14:textId="77777777" w:rsidR="00DE0795" w:rsidRDefault="005124E8">
      <w:pPr>
        <w:pStyle w:val="ListParagraph"/>
        <w:numPr>
          <w:ilvl w:val="0"/>
          <w:numId w:val="3"/>
        </w:numPr>
        <w:spacing w:before="20" w:after="20"/>
      </w:pPr>
      <w:r>
        <w:rPr>
          <w:color w:val="3D3D3D"/>
        </w:rPr>
        <w:t>Review these guidelines to confirm your child meets the eligibility criteria.</w:t>
      </w:r>
    </w:p>
    <w:p w14:paraId="0BDA468E" w14:textId="77777777" w:rsidR="00DE0795" w:rsidRDefault="005124E8">
      <w:pPr>
        <w:pStyle w:val="ListParagraph"/>
        <w:numPr>
          <w:ilvl w:val="0"/>
          <w:numId w:val="3"/>
        </w:numPr>
        <w:spacing w:before="20" w:after="20"/>
      </w:pPr>
      <w:r>
        <w:rPr>
          <w:color w:val="3D3D3D"/>
        </w:rPr>
        <w:t>Gather your supporting documents, including your referee letter, proof of income, proof of diagnosis (if applicable) and a quote.</w:t>
      </w:r>
    </w:p>
    <w:p w14:paraId="4FD17FFD" w14:textId="77777777" w:rsidR="00DE0795" w:rsidRDefault="005124E8">
      <w:pPr>
        <w:pStyle w:val="ListParagraph"/>
        <w:numPr>
          <w:ilvl w:val="0"/>
          <w:numId w:val="3"/>
        </w:numPr>
        <w:spacing w:before="20" w:after="20"/>
      </w:pPr>
      <w:r>
        <w:rPr>
          <w:color w:val="3D3D3D"/>
        </w:rPr>
        <w:t>Complete the online application form at varietywa.org.au and upload your documents.</w:t>
      </w:r>
    </w:p>
    <w:p w14:paraId="3327F4E9" w14:textId="77777777" w:rsidR="00DE0795" w:rsidRDefault="005124E8">
      <w:pPr>
        <w:pStyle w:val="ListParagraph"/>
        <w:numPr>
          <w:ilvl w:val="0"/>
          <w:numId w:val="3"/>
        </w:numPr>
        <w:spacing w:before="20" w:after="20"/>
      </w:pPr>
      <w:r>
        <w:rPr>
          <w:color w:val="3D3D3D"/>
        </w:rPr>
        <w:t>Submit your application before the listed closing date. Late applications may not be accepted.</w:t>
      </w:r>
    </w:p>
    <w:p w14:paraId="1EEB6CFB" w14:textId="77777777" w:rsidR="00DE0795" w:rsidRDefault="005124E8">
      <w:pPr>
        <w:pStyle w:val="ListParagraph"/>
        <w:numPr>
          <w:ilvl w:val="0"/>
          <w:numId w:val="3"/>
        </w:numPr>
        <w:spacing w:before="20" w:after="20"/>
      </w:pPr>
      <w:r>
        <w:rPr>
          <w:color w:val="3D3D3D"/>
        </w:rPr>
        <w:t>You will receive a confirmation email once your application has been submitted.</w:t>
      </w:r>
    </w:p>
    <w:p w14:paraId="48C0A6F5" w14:textId="77777777" w:rsidR="00DE0795" w:rsidRDefault="00DE0795">
      <w:pPr>
        <w:spacing w:before="40" w:after="20"/>
      </w:pPr>
    </w:p>
    <w:p w14:paraId="21D1F3AD" w14:textId="77777777" w:rsidR="00DE0795" w:rsidRDefault="005124E8">
      <w:pPr>
        <w:spacing w:before="40" w:after="40"/>
      </w:pPr>
      <w:r>
        <w:rPr>
          <w:color w:val="3D3D3D"/>
        </w:rPr>
        <w:t>If you need help completing the form, our Kids Support team is here to assist. Please contact us before the closing date.</w:t>
      </w:r>
    </w:p>
    <w:p w14:paraId="0E7DF231" w14:textId="77777777" w:rsidR="00DE0795" w:rsidRDefault="00DE0795">
      <w:pPr>
        <w:pBdr>
          <w:bottom w:val="single" w:sz="6" w:space="1" w:color="E8112D"/>
        </w:pBdr>
        <w:spacing w:before="100" w:after="100"/>
      </w:pPr>
    </w:p>
    <w:p w14:paraId="10C0FA13" w14:textId="77777777" w:rsidR="00DE0795" w:rsidRDefault="005124E8">
      <w:pPr>
        <w:pStyle w:val="Heading1"/>
      </w:pPr>
      <w:r>
        <w:t>Assessment and Decision Making</w:t>
      </w:r>
    </w:p>
    <w:p w14:paraId="56466E30" w14:textId="77777777" w:rsidR="00DE0795" w:rsidRDefault="005124E8">
      <w:pPr>
        <w:spacing w:before="40" w:after="40"/>
      </w:pPr>
      <w:r>
        <w:rPr>
          <w:color w:val="3D3D3D"/>
        </w:rPr>
        <w:t>Every application is reviewed carefully and confidentially by our team. Variety WA aims to notify applicants within 6 to 8 weeks of the closing date.</w:t>
      </w:r>
    </w:p>
    <w:p w14:paraId="66FE059F" w14:textId="77777777" w:rsidR="00DE0795" w:rsidRDefault="00DE0795">
      <w:pPr>
        <w:spacing w:before="40" w:after="20"/>
      </w:pPr>
    </w:p>
    <w:p w14:paraId="3A2A8AF7" w14:textId="77777777" w:rsidR="00DE0795" w:rsidRDefault="005124E8">
      <w:pPr>
        <w:spacing w:before="120" w:after="40"/>
      </w:pPr>
      <w:r>
        <w:rPr>
          <w:b/>
          <w:bCs/>
          <w:color w:val="E8112D"/>
          <w:sz w:val="20"/>
          <w:szCs w:val="20"/>
        </w:rPr>
        <w:t>Initial review</w:t>
      </w:r>
    </w:p>
    <w:p w14:paraId="0D21F648" w14:textId="77777777" w:rsidR="00DE0795" w:rsidRDefault="005124E8">
      <w:pPr>
        <w:spacing w:before="40" w:after="40"/>
      </w:pPr>
      <w:r>
        <w:rPr>
          <w:color w:val="3D3D3D"/>
        </w:rPr>
        <w:t>Our team will check your application to confirm it meets the eligibility criteria and includes all required documentation. Incomplete applications may be placed on hold until the necessary information is received.</w:t>
      </w:r>
    </w:p>
    <w:p w14:paraId="6AF1E5BF" w14:textId="77777777" w:rsidR="00DE0795" w:rsidRDefault="00DE0795">
      <w:pPr>
        <w:spacing w:before="40" w:after="20"/>
      </w:pPr>
    </w:p>
    <w:p w14:paraId="5D07B610" w14:textId="77777777" w:rsidR="00DE0795" w:rsidRDefault="005124E8">
      <w:pPr>
        <w:spacing w:before="120" w:after="40"/>
      </w:pPr>
      <w:r>
        <w:rPr>
          <w:b/>
          <w:bCs/>
          <w:color w:val="E8112D"/>
          <w:sz w:val="20"/>
          <w:szCs w:val="20"/>
        </w:rPr>
        <w:t>Assessment</w:t>
      </w:r>
    </w:p>
    <w:p w14:paraId="0BE07063" w14:textId="77777777" w:rsidR="00DE0795" w:rsidRDefault="005124E8">
      <w:pPr>
        <w:spacing w:before="40" w:after="40"/>
      </w:pPr>
      <w:r>
        <w:rPr>
          <w:color w:val="3D3D3D"/>
        </w:rPr>
        <w:t>Eligible applications are reviewed by the Kids Support Committee using a structured and transparent Decision Matrix. Applications are assessed based on:</w:t>
      </w:r>
    </w:p>
    <w:p w14:paraId="3C444102" w14:textId="77777777" w:rsidR="00DE0795" w:rsidRDefault="00DE0795">
      <w:pPr>
        <w:spacing w:before="30" w:after="10"/>
      </w:pPr>
    </w:p>
    <w:p w14:paraId="217EC8AA" w14:textId="77777777" w:rsidR="00DE0795" w:rsidRDefault="005124E8">
      <w:pPr>
        <w:pStyle w:val="ListParagraph"/>
        <w:numPr>
          <w:ilvl w:val="0"/>
          <w:numId w:val="2"/>
        </w:numPr>
        <w:spacing w:before="20" w:after="20"/>
      </w:pPr>
      <w:r>
        <w:rPr>
          <w:color w:val="3D3D3D"/>
        </w:rPr>
        <w:t>Financial need and level of disadvantage</w:t>
      </w:r>
    </w:p>
    <w:p w14:paraId="17E4DA8E" w14:textId="77777777" w:rsidR="00DE0795" w:rsidRDefault="005124E8">
      <w:pPr>
        <w:pStyle w:val="ListParagraph"/>
        <w:numPr>
          <w:ilvl w:val="0"/>
          <w:numId w:val="2"/>
        </w:numPr>
        <w:spacing w:before="20" w:after="20"/>
      </w:pPr>
      <w:r>
        <w:rPr>
          <w:color w:val="3D3D3D"/>
        </w:rPr>
        <w:t>The impact and necessity of the support requested</w:t>
      </w:r>
    </w:p>
    <w:p w14:paraId="41A14749" w14:textId="77777777" w:rsidR="00DE0795" w:rsidRDefault="005124E8">
      <w:pPr>
        <w:pStyle w:val="ListParagraph"/>
        <w:numPr>
          <w:ilvl w:val="0"/>
          <w:numId w:val="2"/>
        </w:numPr>
        <w:spacing w:before="20" w:after="20"/>
      </w:pPr>
      <w:r>
        <w:rPr>
          <w:color w:val="3D3D3D"/>
        </w:rPr>
        <w:t>The child's situation, diagnosis and family circumstances</w:t>
      </w:r>
    </w:p>
    <w:p w14:paraId="6338A338" w14:textId="77777777" w:rsidR="00DE0795" w:rsidRDefault="005124E8">
      <w:pPr>
        <w:pStyle w:val="ListParagraph"/>
        <w:numPr>
          <w:ilvl w:val="0"/>
          <w:numId w:val="2"/>
        </w:numPr>
        <w:spacing w:before="20" w:after="20"/>
      </w:pPr>
      <w:r>
        <w:rPr>
          <w:color w:val="3D3D3D"/>
        </w:rPr>
        <w:t>Alignment with Variety WA's mission and priorities</w:t>
      </w:r>
    </w:p>
    <w:p w14:paraId="0EDA842C" w14:textId="77777777" w:rsidR="00DE0795" w:rsidRDefault="005124E8">
      <w:pPr>
        <w:pStyle w:val="ListParagraph"/>
        <w:numPr>
          <w:ilvl w:val="0"/>
          <w:numId w:val="2"/>
        </w:numPr>
        <w:spacing w:before="20" w:after="20"/>
      </w:pPr>
      <w:r>
        <w:rPr>
          <w:color w:val="3D3D3D"/>
        </w:rPr>
        <w:t>The completeness and quality of supporting evidence</w:t>
      </w:r>
    </w:p>
    <w:p w14:paraId="700D43E1" w14:textId="77777777" w:rsidR="00DE0795" w:rsidRDefault="00DE0795">
      <w:pPr>
        <w:spacing w:before="40" w:after="20"/>
      </w:pPr>
    </w:p>
    <w:p w14:paraId="47F1FBE9" w14:textId="77777777" w:rsidR="00DE0795" w:rsidRDefault="005124E8">
      <w:pPr>
        <w:spacing w:before="120" w:after="40"/>
      </w:pPr>
      <w:r>
        <w:rPr>
          <w:b/>
          <w:bCs/>
          <w:color w:val="E8112D"/>
          <w:sz w:val="20"/>
          <w:szCs w:val="20"/>
        </w:rPr>
        <w:t>Decision making</w:t>
      </w:r>
    </w:p>
    <w:p w14:paraId="2959E626" w14:textId="77777777" w:rsidR="00DE0795" w:rsidRDefault="005124E8">
      <w:pPr>
        <w:spacing w:before="40" w:after="40"/>
      </w:pPr>
      <w:r>
        <w:rPr>
          <w:color w:val="3D3D3D"/>
        </w:rPr>
        <w:t xml:space="preserve">Applications are reviewed by the Kids Support Committee. Recommendations are presented for </w:t>
      </w:r>
      <w:proofErr w:type="gramStart"/>
      <w:r>
        <w:rPr>
          <w:color w:val="3D3D3D"/>
        </w:rPr>
        <w:t>approval</w:t>
      </w:r>
      <w:proofErr w:type="gramEnd"/>
      <w:r>
        <w:rPr>
          <w:color w:val="3D3D3D"/>
        </w:rPr>
        <w:t xml:space="preserve"> and all decisions are documented and recorded. Every application is assessed with care and consistency using a structured scoring process to ensure fairness across families, regions and needs.</w:t>
      </w:r>
    </w:p>
    <w:p w14:paraId="78DF04BC" w14:textId="77777777" w:rsidR="00DE0795" w:rsidRDefault="00DE0795">
      <w:pPr>
        <w:spacing w:before="40" w:after="20"/>
      </w:pPr>
    </w:p>
    <w:p w14:paraId="1EC5A4B3" w14:textId="77777777" w:rsidR="00DE0795" w:rsidRDefault="005124E8">
      <w:pPr>
        <w:spacing w:before="120" w:after="40"/>
      </w:pPr>
      <w:r>
        <w:rPr>
          <w:b/>
          <w:bCs/>
          <w:color w:val="E8112D"/>
          <w:sz w:val="20"/>
          <w:szCs w:val="20"/>
        </w:rPr>
        <w:t>Outcomes</w:t>
      </w:r>
    </w:p>
    <w:p w14:paraId="1F4C1902" w14:textId="77777777" w:rsidR="00DE0795" w:rsidRDefault="005124E8">
      <w:pPr>
        <w:spacing w:before="40" w:after="40"/>
      </w:pPr>
      <w:r>
        <w:rPr>
          <w:color w:val="3D3D3D"/>
        </w:rPr>
        <w:lastRenderedPageBreak/>
        <w:t>You will be notified of the outcome of your application by email. Funding may be approved in full or in part. Not all applications will be successful. If your application is approved, Variety WA will arrange payment directly to the supplier or service provider.</w:t>
      </w:r>
    </w:p>
    <w:p w14:paraId="45681B1F" w14:textId="77777777" w:rsidR="00DE0795" w:rsidRDefault="00DE0795">
      <w:pPr>
        <w:pBdr>
          <w:bottom w:val="single" w:sz="6" w:space="1" w:color="E8112D"/>
        </w:pBdr>
        <w:spacing w:before="100" w:after="100"/>
      </w:pPr>
    </w:p>
    <w:p w14:paraId="45E55358" w14:textId="77777777" w:rsidR="00DE0795" w:rsidRDefault="005124E8">
      <w:pPr>
        <w:pStyle w:val="Heading1"/>
      </w:pPr>
      <w:r>
        <w:t>After Your Grant is Approved</w:t>
      </w:r>
    </w:p>
    <w:p w14:paraId="09BB4411" w14:textId="77777777" w:rsidR="00DE0795" w:rsidRDefault="005124E8">
      <w:pPr>
        <w:spacing w:before="40" w:after="40"/>
      </w:pPr>
      <w:r>
        <w:rPr>
          <w:color w:val="3D3D3D"/>
        </w:rPr>
        <w:t>If your application is approved, you will need to use the grant within 12 months of receiving your acceptance. Variety WA pays the supplier or service provider directly to ensure the equipment is purchased safely and used for its intended purpose.</w:t>
      </w:r>
    </w:p>
    <w:p w14:paraId="702F05A2" w14:textId="77777777" w:rsidR="00DE0795" w:rsidRDefault="00DE0795">
      <w:pPr>
        <w:spacing w:before="40"/>
      </w:pPr>
    </w:p>
    <w:p w14:paraId="56F8004D" w14:textId="77777777" w:rsidR="00DE0795" w:rsidRDefault="005124E8">
      <w:pPr>
        <w:spacing w:before="40" w:after="40"/>
      </w:pPr>
      <w:r>
        <w:rPr>
          <w:color w:val="3D3D3D"/>
        </w:rPr>
        <w:t>You may be asked to provide photos or a short story showing the difference the grant has made. Sharing your story helps Variety WA thank its donors and inspire others to support children across Western Australia.</w:t>
      </w:r>
    </w:p>
    <w:p w14:paraId="03306BE8" w14:textId="77777777" w:rsidR="00DE0795" w:rsidRDefault="00DE0795">
      <w:pPr>
        <w:pBdr>
          <w:bottom w:val="single" w:sz="6" w:space="1" w:color="E8112D"/>
        </w:pBdr>
        <w:spacing w:before="100" w:after="100"/>
      </w:pPr>
    </w:p>
    <w:p w14:paraId="73A86644" w14:textId="77777777" w:rsidR="00DE0795" w:rsidRDefault="005124E8">
      <w:pPr>
        <w:pStyle w:val="Heading1"/>
      </w:pPr>
      <w:r>
        <w:t>Contact Us</w:t>
      </w:r>
    </w:p>
    <w:p w14:paraId="1E682762" w14:textId="77777777" w:rsidR="00DE0795" w:rsidRDefault="005124E8">
      <w:pPr>
        <w:spacing w:before="40" w:after="40"/>
      </w:pPr>
      <w:r>
        <w:rPr>
          <w:color w:val="3D3D3D"/>
        </w:rPr>
        <w:t>We know that applying for support can feel daunting. You are not alone. Our team is here to help guide you through every step with kindness, respect and confidentiality. If you have any questions about Individual Grants, eligibility or the application process, please get in touch.</w:t>
      </w:r>
    </w:p>
    <w:p w14:paraId="1CBB9B91" w14:textId="77777777" w:rsidR="00DE0795" w:rsidRDefault="00DE0795">
      <w:pPr>
        <w:spacing w:before="40" w:after="20"/>
      </w:pPr>
    </w:p>
    <w:p w14:paraId="644BCFA8" w14:textId="77777777" w:rsidR="00DE0795" w:rsidRDefault="005124E8">
      <w:pPr>
        <w:spacing w:before="40" w:after="40"/>
      </w:pPr>
      <w:r>
        <w:rPr>
          <w:b/>
          <w:bCs/>
          <w:color w:val="3D3D3D"/>
        </w:rPr>
        <w:t xml:space="preserve">Email: </w:t>
      </w:r>
      <w:r>
        <w:rPr>
          <w:color w:val="3D3D3D"/>
        </w:rPr>
        <w:t>grants@varietywa.org.au</w:t>
      </w:r>
    </w:p>
    <w:p w14:paraId="4B6A52E5" w14:textId="77777777" w:rsidR="00DE0795" w:rsidRDefault="005124E8">
      <w:pPr>
        <w:spacing w:before="40" w:after="40"/>
      </w:pPr>
      <w:r>
        <w:rPr>
          <w:b/>
          <w:bCs/>
          <w:color w:val="3D3D3D"/>
        </w:rPr>
        <w:t xml:space="preserve">Phone: </w:t>
      </w:r>
      <w:r>
        <w:rPr>
          <w:color w:val="3D3D3D"/>
        </w:rPr>
        <w:t>08 9355 3655</w:t>
      </w:r>
    </w:p>
    <w:p w14:paraId="48FB067D" w14:textId="77777777" w:rsidR="00DE0795" w:rsidRDefault="005124E8">
      <w:pPr>
        <w:spacing w:before="40" w:after="40"/>
      </w:pPr>
      <w:r>
        <w:rPr>
          <w:b/>
          <w:bCs/>
          <w:color w:val="3D3D3D"/>
        </w:rPr>
        <w:t xml:space="preserve">Website: </w:t>
      </w:r>
      <w:r>
        <w:rPr>
          <w:color w:val="3D3D3D"/>
        </w:rPr>
        <w:t>varietywa.org.au</w:t>
      </w:r>
    </w:p>
    <w:p w14:paraId="6134C772" w14:textId="77777777" w:rsidR="00DE0795" w:rsidRDefault="00DE0795">
      <w:pPr>
        <w:spacing w:before="80"/>
      </w:pPr>
    </w:p>
    <w:p w14:paraId="40D438AE" w14:textId="77777777" w:rsidR="00DE0795" w:rsidRDefault="005124E8">
      <w:pPr>
        <w:pBdr>
          <w:top w:val="single" w:sz="6" w:space="4" w:color="CCCCCC"/>
        </w:pBdr>
        <w:spacing w:before="80"/>
        <w:jc w:val="center"/>
      </w:pPr>
      <w:r>
        <w:rPr>
          <w:b/>
          <w:bCs/>
          <w:color w:val="3D3D3D"/>
          <w:sz w:val="20"/>
          <w:szCs w:val="20"/>
        </w:rPr>
        <w:t>Variety WA - The Children's Charity.</w:t>
      </w:r>
    </w:p>
    <w:sectPr w:rsidR="00DE0795">
      <w:headerReference w:type="default" r:id="rId7"/>
      <w:footerReference w:type="default" r:id="rId8"/>
      <w:pgSz w:w="11906" w:h="16838"/>
      <w:pgMar w:top="900" w:right="1000" w:bottom="9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2C559" w14:textId="77777777" w:rsidR="005124E8" w:rsidRDefault="005124E8">
      <w:r>
        <w:separator/>
      </w:r>
    </w:p>
  </w:endnote>
  <w:endnote w:type="continuationSeparator" w:id="0">
    <w:p w14:paraId="64A4658C" w14:textId="77777777" w:rsidR="005124E8" w:rsidRDefault="0051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B02CA" w14:textId="77777777" w:rsidR="00DE0795" w:rsidRDefault="005124E8">
    <w:pPr>
      <w:pBdr>
        <w:top w:val="single" w:sz="6" w:space="4" w:color="CCCCCC"/>
      </w:pBdr>
      <w:tabs>
        <w:tab w:val="right" w:pos="9026"/>
      </w:tabs>
      <w:spacing w:before="80"/>
    </w:pPr>
    <w:r>
      <w:rPr>
        <w:noProof/>
      </w:rPr>
      <w:drawing>
        <wp:inline distT="0" distB="0" distL="0" distR="0" wp14:anchorId="22DC2D58" wp14:editId="73C440F0">
          <wp:extent cx="10858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85850" cy="381000"/>
                  </a:xfrm>
                  <a:prstGeom prst="rect">
                    <a:avLst/>
                  </a:prstGeom>
                </pic:spPr>
              </pic:pic>
            </a:graphicData>
          </a:graphic>
        </wp:inline>
      </w:drawing>
    </w:r>
    <w:r>
      <w:rPr>
        <w:color w:val="6D6D6D"/>
        <w:sz w:val="16"/>
        <w:szCs w:val="16"/>
      </w:rPr>
      <w:tab/>
      <w:t xml:space="preserve">Page </w:t>
    </w:r>
    <w:r>
      <w:rPr>
        <w:color w:val="6D6D6D"/>
        <w:sz w:val="16"/>
        <w:szCs w:val="16"/>
      </w:rPr>
      <w:fldChar w:fldCharType="begin"/>
    </w:r>
    <w:r>
      <w:rPr>
        <w:color w:val="6D6D6D"/>
        <w:sz w:val="16"/>
        <w:szCs w:val="16"/>
      </w:rPr>
      <w:instrText xml:space="preserve"> PAGE </w:instrText>
    </w:r>
    <w:r>
      <w:rPr>
        <w:color w:val="6D6D6D"/>
        <w:sz w:val="16"/>
        <w:szCs w:val="16"/>
      </w:rPr>
      <w:fldChar w:fldCharType="separate"/>
    </w:r>
    <w:r>
      <w:rPr>
        <w:color w:val="6D6D6D"/>
        <w:sz w:val="16"/>
        <w:szCs w:val="16"/>
      </w:rPr>
      <w:t>1</w:t>
    </w:r>
    <w:r>
      <w:rPr>
        <w:color w:val="6D6D6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09735" w14:textId="77777777" w:rsidR="005124E8" w:rsidRDefault="005124E8">
      <w:r>
        <w:separator/>
      </w:r>
    </w:p>
  </w:footnote>
  <w:footnote w:type="continuationSeparator" w:id="0">
    <w:p w14:paraId="66765A03" w14:textId="77777777" w:rsidR="005124E8" w:rsidRDefault="0051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955E" w14:textId="77777777" w:rsidR="00DE0795" w:rsidRDefault="005124E8">
    <w:pPr>
      <w:pBdr>
        <w:bottom w:val="single" w:sz="6" w:space="4" w:color="E8112D"/>
      </w:pBdr>
      <w:spacing w:after="120"/>
    </w:pPr>
    <w:r>
      <w:rPr>
        <w:b/>
        <w:bCs/>
        <w:color w:val="E8112D"/>
        <w:sz w:val="24"/>
        <w:szCs w:val="24"/>
      </w:rPr>
      <w:t>Variety WA Individual Grants</w:t>
    </w:r>
    <w:r>
      <w:rPr>
        <w:color w:val="6D6D6D"/>
        <w:sz w:val="20"/>
        <w:szCs w:val="20"/>
      </w:rPr>
      <w:t xml:space="preserve">   |   Guidelines and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E3766"/>
    <w:multiLevelType w:val="hybridMultilevel"/>
    <w:tmpl w:val="09DC9028"/>
    <w:lvl w:ilvl="0" w:tplc="B6185758">
      <w:start w:val="1"/>
      <w:numFmt w:val="decimal"/>
      <w:lvlText w:val="%1."/>
      <w:lvlJc w:val="left"/>
      <w:pPr>
        <w:ind w:left="720" w:hanging="360"/>
      </w:pPr>
    </w:lvl>
    <w:lvl w:ilvl="1" w:tplc="5C602A64">
      <w:numFmt w:val="decimal"/>
      <w:lvlText w:val=""/>
      <w:lvlJc w:val="left"/>
    </w:lvl>
    <w:lvl w:ilvl="2" w:tplc="C60A1F46">
      <w:numFmt w:val="decimal"/>
      <w:lvlText w:val=""/>
      <w:lvlJc w:val="left"/>
    </w:lvl>
    <w:lvl w:ilvl="3" w:tplc="36B88418">
      <w:numFmt w:val="decimal"/>
      <w:lvlText w:val=""/>
      <w:lvlJc w:val="left"/>
    </w:lvl>
    <w:lvl w:ilvl="4" w:tplc="F6F267FC">
      <w:numFmt w:val="decimal"/>
      <w:lvlText w:val=""/>
      <w:lvlJc w:val="left"/>
    </w:lvl>
    <w:lvl w:ilvl="5" w:tplc="A0BE41C2">
      <w:numFmt w:val="decimal"/>
      <w:lvlText w:val=""/>
      <w:lvlJc w:val="left"/>
    </w:lvl>
    <w:lvl w:ilvl="6" w:tplc="199A8856">
      <w:numFmt w:val="decimal"/>
      <w:lvlText w:val=""/>
      <w:lvlJc w:val="left"/>
    </w:lvl>
    <w:lvl w:ilvl="7" w:tplc="D0724104">
      <w:numFmt w:val="decimal"/>
      <w:lvlText w:val=""/>
      <w:lvlJc w:val="left"/>
    </w:lvl>
    <w:lvl w:ilvl="8" w:tplc="C3008C9A">
      <w:numFmt w:val="decimal"/>
      <w:lvlText w:val=""/>
      <w:lvlJc w:val="left"/>
    </w:lvl>
  </w:abstractNum>
  <w:abstractNum w:abstractNumId="1" w15:restartNumberingAfterBreak="0">
    <w:nsid w:val="179B4D6C"/>
    <w:multiLevelType w:val="hybridMultilevel"/>
    <w:tmpl w:val="CAA6F8FE"/>
    <w:lvl w:ilvl="0" w:tplc="ACC6CCAC">
      <w:start w:val="1"/>
      <w:numFmt w:val="bullet"/>
      <w:lvlText w:val="•"/>
      <w:lvlJc w:val="left"/>
      <w:pPr>
        <w:ind w:left="720" w:hanging="360"/>
      </w:pPr>
    </w:lvl>
    <w:lvl w:ilvl="1" w:tplc="6FBA973A">
      <w:numFmt w:val="decimal"/>
      <w:lvlText w:val=""/>
      <w:lvlJc w:val="left"/>
    </w:lvl>
    <w:lvl w:ilvl="2" w:tplc="0A305912">
      <w:numFmt w:val="decimal"/>
      <w:lvlText w:val=""/>
      <w:lvlJc w:val="left"/>
    </w:lvl>
    <w:lvl w:ilvl="3" w:tplc="61FEDC92">
      <w:numFmt w:val="decimal"/>
      <w:lvlText w:val=""/>
      <w:lvlJc w:val="left"/>
    </w:lvl>
    <w:lvl w:ilvl="4" w:tplc="5D4A4792">
      <w:numFmt w:val="decimal"/>
      <w:lvlText w:val=""/>
      <w:lvlJc w:val="left"/>
    </w:lvl>
    <w:lvl w:ilvl="5" w:tplc="11203B48">
      <w:numFmt w:val="decimal"/>
      <w:lvlText w:val=""/>
      <w:lvlJc w:val="left"/>
    </w:lvl>
    <w:lvl w:ilvl="6" w:tplc="87C61DE4">
      <w:numFmt w:val="decimal"/>
      <w:lvlText w:val=""/>
      <w:lvlJc w:val="left"/>
    </w:lvl>
    <w:lvl w:ilvl="7" w:tplc="FA72ACB4">
      <w:numFmt w:val="decimal"/>
      <w:lvlText w:val=""/>
      <w:lvlJc w:val="left"/>
    </w:lvl>
    <w:lvl w:ilvl="8" w:tplc="0C5C6668">
      <w:numFmt w:val="decimal"/>
      <w:lvlText w:val=""/>
      <w:lvlJc w:val="left"/>
    </w:lvl>
  </w:abstractNum>
  <w:abstractNum w:abstractNumId="2" w15:restartNumberingAfterBreak="0">
    <w:nsid w:val="2EFD594E"/>
    <w:multiLevelType w:val="hybridMultilevel"/>
    <w:tmpl w:val="9ED254E0"/>
    <w:lvl w:ilvl="0" w:tplc="7BDACC74">
      <w:start w:val="1"/>
      <w:numFmt w:val="bullet"/>
      <w:lvlText w:val="●"/>
      <w:lvlJc w:val="left"/>
      <w:pPr>
        <w:ind w:left="720" w:hanging="360"/>
      </w:pPr>
    </w:lvl>
    <w:lvl w:ilvl="1" w:tplc="328EF30C">
      <w:start w:val="1"/>
      <w:numFmt w:val="bullet"/>
      <w:lvlText w:val="○"/>
      <w:lvlJc w:val="left"/>
      <w:pPr>
        <w:ind w:left="1440" w:hanging="360"/>
      </w:pPr>
    </w:lvl>
    <w:lvl w:ilvl="2" w:tplc="BE78904A">
      <w:start w:val="1"/>
      <w:numFmt w:val="bullet"/>
      <w:lvlText w:val="■"/>
      <w:lvlJc w:val="left"/>
      <w:pPr>
        <w:ind w:left="2160" w:hanging="360"/>
      </w:pPr>
    </w:lvl>
    <w:lvl w:ilvl="3" w:tplc="CDF26422">
      <w:start w:val="1"/>
      <w:numFmt w:val="bullet"/>
      <w:lvlText w:val="●"/>
      <w:lvlJc w:val="left"/>
      <w:pPr>
        <w:ind w:left="2880" w:hanging="360"/>
      </w:pPr>
    </w:lvl>
    <w:lvl w:ilvl="4" w:tplc="D2D25F14">
      <w:start w:val="1"/>
      <w:numFmt w:val="bullet"/>
      <w:lvlText w:val="○"/>
      <w:lvlJc w:val="left"/>
      <w:pPr>
        <w:ind w:left="3600" w:hanging="360"/>
      </w:pPr>
    </w:lvl>
    <w:lvl w:ilvl="5" w:tplc="F508B7EC">
      <w:start w:val="1"/>
      <w:numFmt w:val="bullet"/>
      <w:lvlText w:val="■"/>
      <w:lvlJc w:val="left"/>
      <w:pPr>
        <w:ind w:left="4320" w:hanging="360"/>
      </w:pPr>
    </w:lvl>
    <w:lvl w:ilvl="6" w:tplc="78D03D02">
      <w:start w:val="1"/>
      <w:numFmt w:val="bullet"/>
      <w:lvlText w:val="●"/>
      <w:lvlJc w:val="left"/>
      <w:pPr>
        <w:ind w:left="5040" w:hanging="360"/>
      </w:pPr>
    </w:lvl>
    <w:lvl w:ilvl="7" w:tplc="CFFEBA2C">
      <w:start w:val="1"/>
      <w:numFmt w:val="bullet"/>
      <w:lvlText w:val="●"/>
      <w:lvlJc w:val="left"/>
      <w:pPr>
        <w:ind w:left="5760" w:hanging="360"/>
      </w:pPr>
    </w:lvl>
    <w:lvl w:ilvl="8" w:tplc="9B60216E">
      <w:start w:val="1"/>
      <w:numFmt w:val="bullet"/>
      <w:lvlText w:val="●"/>
      <w:lvlJc w:val="left"/>
      <w:pPr>
        <w:ind w:left="6480" w:hanging="360"/>
      </w:pPr>
    </w:lvl>
  </w:abstractNum>
  <w:num w:numId="1" w16cid:durableId="380402205">
    <w:abstractNumId w:val="2"/>
    <w:lvlOverride w:ilvl="0">
      <w:startOverride w:val="1"/>
    </w:lvlOverride>
  </w:num>
  <w:num w:numId="2" w16cid:durableId="1274749494">
    <w:abstractNumId w:val="1"/>
    <w:lvlOverride w:ilvl="0">
      <w:startOverride w:val="1"/>
    </w:lvlOverride>
  </w:num>
  <w:num w:numId="3" w16cid:durableId="19145086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95"/>
    <w:rsid w:val="005124E8"/>
    <w:rsid w:val="009D6DB2"/>
    <w:rsid w:val="00DE07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FDF9"/>
  <w15:docId w15:val="{68119660-68EB-4872-94BD-4BB56A89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9"/>
        <w:szCs w:val="19"/>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E8112D"/>
      <w:sz w:val="28"/>
      <w:szCs w:val="28"/>
    </w:rPr>
  </w:style>
  <w:style w:type="paragraph" w:styleId="Heading2">
    <w:name w:val="heading 2"/>
    <w:uiPriority w:val="9"/>
    <w:semiHidden/>
    <w:unhideWhenUsed/>
    <w:qFormat/>
    <w:pPr>
      <w:spacing w:before="140" w:after="60"/>
      <w:outlineLvl w:val="1"/>
    </w:pPr>
    <w:rPr>
      <w:b/>
      <w:bCs/>
      <w:color w:val="3D3D3D"/>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02BF84031C34EB2ED392684E2123B" ma:contentTypeVersion="21" ma:contentTypeDescription="Create a new document." ma:contentTypeScope="" ma:versionID="575d7ab41fe69df4a111d140a6acd811">
  <xsd:schema xmlns:xsd="http://www.w3.org/2001/XMLSchema" xmlns:xs="http://www.w3.org/2001/XMLSchema" xmlns:p="http://schemas.microsoft.com/office/2006/metadata/properties" xmlns:ns2="15f82a88-3863-4748-b7d4-70ac356263aa" xmlns:ns3="5c0c6124-1c53-4b35-bcc7-8d93d0f72b69" targetNamespace="http://schemas.microsoft.com/office/2006/metadata/properties" ma:root="true" ma:fieldsID="75e934f9311cd48a4ba5000d22544e05" ns2:_="" ns3:_="">
    <xsd:import namespace="15f82a88-3863-4748-b7d4-70ac356263aa"/>
    <xsd:import namespace="5c0c6124-1c53-4b35-bcc7-8d93d0f72b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82a88-3863-4748-b7d4-70ac356263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49e3a-7130-401a-a2d9-a4ed53dadb86}" ma:internalName="TaxCatchAll" ma:showField="CatchAllData" ma:web="15f82a88-3863-4748-b7d4-70ac356263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c6124-1c53-4b35-bcc7-8d93d0f72b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4d01bd-d74a-4e53-83fb-1b3dae90d5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82a88-3863-4748-b7d4-70ac356263aa" xsi:nil="true"/>
    <lcf76f155ced4ddcb4097134ff3c332f xmlns="5c0c6124-1c53-4b35-bcc7-8d93d0f72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C61F1F-4E07-4F13-B149-B495ADF47397}"/>
</file>

<file path=customXml/itemProps2.xml><?xml version="1.0" encoding="utf-8"?>
<ds:datastoreItem xmlns:ds="http://schemas.openxmlformats.org/officeDocument/2006/customXml" ds:itemID="{EB2939E2-57F7-4F99-87E2-CB1C52D9CE31}"/>
</file>

<file path=customXml/itemProps3.xml><?xml version="1.0" encoding="utf-8"?>
<ds:datastoreItem xmlns:ds="http://schemas.openxmlformats.org/officeDocument/2006/customXml" ds:itemID="{34982CC0-2A72-41BE-B9D9-21550239E57A}"/>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7184</Characters>
  <Application>Microsoft Office Word</Application>
  <DocSecurity>0</DocSecurity>
  <Lines>59</Lines>
  <Paragraphs>16</Paragraphs>
  <ScaleCrop>false</ScaleCrop>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Kate Douglas</cp:lastModifiedBy>
  <cp:revision>2</cp:revision>
  <dcterms:created xsi:type="dcterms:W3CDTF">2026-04-09T05:37:00Z</dcterms:created>
  <dcterms:modified xsi:type="dcterms:W3CDTF">2026-04-09T05:37:00Z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0x010100D8B02BF84031C34EB2ED392684E2123B</vt:lpwstr>
  </property>
</Properties>
</file>